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AF5E8B" w:rsidRPr="002B3ED2" w:rsidTr="00A01DA5">
        <w:tc>
          <w:tcPr>
            <w:tcW w:w="9464" w:type="dxa"/>
            <w:gridSpan w:val="2"/>
            <w:shd w:val="clear" w:color="auto" w:fill="BFBFBF" w:themeFill="background1" w:themeFillShade="BF"/>
          </w:tcPr>
          <w:p w:rsidR="00AF5E8B" w:rsidRPr="002B3ED2" w:rsidRDefault="000C4CBD">
            <w:pPr>
              <w:rPr>
                <w:b/>
                <w:lang w:val="en-GB"/>
              </w:rPr>
            </w:pPr>
            <w:r w:rsidRPr="002B3ED2">
              <w:rPr>
                <w:b/>
                <w:lang w:val="en-GB"/>
              </w:rPr>
              <w:t>Analysis description</w:t>
            </w:r>
          </w:p>
        </w:tc>
      </w:tr>
      <w:tr w:rsidR="00AF5E8B" w:rsidRPr="002B3ED2" w:rsidTr="00A01DA5">
        <w:tc>
          <w:tcPr>
            <w:tcW w:w="2943" w:type="dxa"/>
            <w:tcBorders>
              <w:bottom w:val="nil"/>
              <w:right w:val="single" w:sz="4" w:space="0" w:color="000000" w:themeColor="text1"/>
            </w:tcBorders>
          </w:tcPr>
          <w:p w:rsidR="00AF5E8B" w:rsidRPr="002B3ED2" w:rsidRDefault="000C4CBD">
            <w:pPr>
              <w:rPr>
                <w:b/>
                <w:lang w:val="en-GB"/>
              </w:rPr>
            </w:pPr>
            <w:r w:rsidRPr="002B3ED2">
              <w:rPr>
                <w:b/>
                <w:lang w:val="en-GB"/>
              </w:rPr>
              <w:t>Client</w:t>
            </w:r>
          </w:p>
        </w:tc>
        <w:tc>
          <w:tcPr>
            <w:tcW w:w="6521" w:type="dxa"/>
            <w:tcBorders>
              <w:left w:val="single" w:sz="4" w:space="0" w:color="000000" w:themeColor="text1"/>
              <w:bottom w:val="nil"/>
            </w:tcBorders>
          </w:tcPr>
          <w:p w:rsidR="000C4CBD" w:rsidRPr="002B3ED2" w:rsidRDefault="000C4CBD">
            <w:pPr>
              <w:rPr>
                <w:lang w:val="en-GB"/>
              </w:rPr>
            </w:pPr>
          </w:p>
        </w:tc>
      </w:tr>
      <w:tr w:rsidR="00AF5E8B" w:rsidRPr="002B3ED2" w:rsidTr="00A01DA5">
        <w:tc>
          <w:tcPr>
            <w:tcW w:w="2943" w:type="dxa"/>
            <w:tcBorders>
              <w:right w:val="single" w:sz="4" w:space="0" w:color="000000" w:themeColor="text1"/>
            </w:tcBorders>
          </w:tcPr>
          <w:p w:rsidR="00AF5E8B" w:rsidRPr="002B3ED2" w:rsidRDefault="00A01DA5" w:rsidP="00A01DA5">
            <w:pPr>
              <w:rPr>
                <w:b/>
                <w:lang w:val="en-GB"/>
              </w:rPr>
            </w:pPr>
            <w:r w:rsidRPr="002B3ED2">
              <w:rPr>
                <w:b/>
                <w:lang w:val="en-GB"/>
              </w:rPr>
              <w:t>Name of IIS</w:t>
            </w:r>
          </w:p>
        </w:tc>
        <w:tc>
          <w:tcPr>
            <w:tcW w:w="6521" w:type="dxa"/>
            <w:tcBorders>
              <w:left w:val="single" w:sz="4" w:space="0" w:color="000000" w:themeColor="text1"/>
            </w:tcBorders>
          </w:tcPr>
          <w:p w:rsidR="00AF5E8B" w:rsidRDefault="00AF5E8B">
            <w:pPr>
              <w:rPr>
                <w:lang w:val="en-GB"/>
              </w:rPr>
            </w:pPr>
          </w:p>
          <w:p w:rsidR="009F480E" w:rsidRPr="002B3ED2" w:rsidRDefault="009F480E">
            <w:pPr>
              <w:rPr>
                <w:lang w:val="en-GB"/>
              </w:rPr>
            </w:pPr>
          </w:p>
        </w:tc>
      </w:tr>
      <w:tr w:rsidR="00A01DA5" w:rsidRPr="002B3ED2" w:rsidTr="001535B2">
        <w:trPr>
          <w:trHeight w:val="1767"/>
        </w:trPr>
        <w:tc>
          <w:tcPr>
            <w:tcW w:w="2943" w:type="dxa"/>
            <w:tcBorders>
              <w:right w:val="single" w:sz="4" w:space="0" w:color="000000" w:themeColor="text1"/>
            </w:tcBorders>
          </w:tcPr>
          <w:p w:rsidR="00A01DA5" w:rsidRPr="002B3ED2" w:rsidRDefault="002B3ED2" w:rsidP="002B3ED2">
            <w:pPr>
              <w:rPr>
                <w:b/>
                <w:lang w:val="en-GB"/>
              </w:rPr>
            </w:pPr>
            <w:r w:rsidRPr="002B3ED2">
              <w:rPr>
                <w:b/>
                <w:lang w:val="en-GB"/>
              </w:rPr>
              <w:t>Hypothesis</w:t>
            </w:r>
          </w:p>
        </w:tc>
        <w:tc>
          <w:tcPr>
            <w:tcW w:w="6521" w:type="dxa"/>
            <w:tcBorders>
              <w:left w:val="single" w:sz="4" w:space="0" w:color="000000" w:themeColor="text1"/>
            </w:tcBorders>
          </w:tcPr>
          <w:p w:rsidR="00A01DA5" w:rsidRPr="008233B4" w:rsidRDefault="00A01DA5" w:rsidP="00A01DA5">
            <w:pPr>
              <w:rPr>
                <w:color w:val="808080" w:themeColor="background1" w:themeShade="80"/>
                <w:lang w:val="en-GB"/>
              </w:rPr>
            </w:pPr>
            <w:r w:rsidRPr="002B3ED2">
              <w:rPr>
                <w:lang w:val="en-GB"/>
              </w:rPr>
              <w:t xml:space="preserve"> </w:t>
            </w:r>
            <w:r w:rsidR="008233B4">
              <w:rPr>
                <w:color w:val="808080" w:themeColor="background1" w:themeShade="80"/>
                <w:lang w:val="en-GB"/>
              </w:rPr>
              <w:t xml:space="preserve">e.g. patients with earlier diagnosis have better prognosis </w:t>
            </w:r>
          </w:p>
          <w:p w:rsidR="00A01DA5" w:rsidRPr="002B3ED2" w:rsidRDefault="00A01DA5" w:rsidP="00A01DA5">
            <w:pPr>
              <w:rPr>
                <w:lang w:val="en-GB"/>
              </w:rPr>
            </w:pPr>
          </w:p>
          <w:p w:rsidR="00A01DA5" w:rsidRPr="002B3ED2" w:rsidRDefault="00A01DA5" w:rsidP="00A01DA5">
            <w:pPr>
              <w:rPr>
                <w:lang w:val="en-GB"/>
              </w:rPr>
            </w:pPr>
            <w:bookmarkStart w:id="0" w:name="_GoBack"/>
            <w:bookmarkEnd w:id="0"/>
          </w:p>
          <w:p w:rsidR="00A01DA5" w:rsidRPr="002B3ED2" w:rsidRDefault="00A01DA5" w:rsidP="00A01DA5">
            <w:pPr>
              <w:rPr>
                <w:lang w:val="en-GB"/>
              </w:rPr>
            </w:pPr>
          </w:p>
        </w:tc>
      </w:tr>
      <w:tr w:rsidR="00A01DA5" w:rsidRPr="002B3ED2" w:rsidTr="001535B2">
        <w:trPr>
          <w:trHeight w:val="1628"/>
        </w:trPr>
        <w:tc>
          <w:tcPr>
            <w:tcW w:w="2943" w:type="dxa"/>
            <w:tcBorders>
              <w:right w:val="single" w:sz="4" w:space="0" w:color="000000" w:themeColor="text1"/>
            </w:tcBorders>
          </w:tcPr>
          <w:p w:rsidR="00A01DA5" w:rsidRPr="002B3ED2" w:rsidRDefault="002B3ED2" w:rsidP="00A01DA5">
            <w:pPr>
              <w:rPr>
                <w:b/>
                <w:lang w:val="en-GB"/>
              </w:rPr>
            </w:pPr>
            <w:r w:rsidRPr="002B3ED2">
              <w:rPr>
                <w:b/>
                <w:lang w:val="en-GB"/>
              </w:rPr>
              <w:t>Analysis specification</w:t>
            </w:r>
          </w:p>
        </w:tc>
        <w:tc>
          <w:tcPr>
            <w:tcW w:w="6521" w:type="dxa"/>
            <w:tcBorders>
              <w:left w:val="single" w:sz="4" w:space="0" w:color="000000" w:themeColor="text1"/>
            </w:tcBorders>
          </w:tcPr>
          <w:p w:rsidR="002B3ED2" w:rsidRDefault="008233B4" w:rsidP="00A01DA5">
            <w:pPr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>What groups of patients should be evaluated/ compared</w:t>
            </w:r>
          </w:p>
          <w:p w:rsidR="008233B4" w:rsidRDefault="00A20361" w:rsidP="00A01DA5">
            <w:pPr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>Specify intervals (e.g. 6 months since previous visit)</w:t>
            </w:r>
          </w:p>
          <w:p w:rsidR="00A20361" w:rsidRPr="00A20361" w:rsidRDefault="00A20361" w:rsidP="00A01DA5">
            <w:pPr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>Specify the group – decline of parameters, %</w:t>
            </w:r>
          </w:p>
        </w:tc>
      </w:tr>
      <w:tr w:rsidR="00A20361" w:rsidRPr="002B3ED2" w:rsidTr="001535B2">
        <w:trPr>
          <w:trHeight w:val="1334"/>
        </w:trPr>
        <w:tc>
          <w:tcPr>
            <w:tcW w:w="2943" w:type="dxa"/>
            <w:tcBorders>
              <w:right w:val="single" w:sz="4" w:space="0" w:color="000000" w:themeColor="text1"/>
            </w:tcBorders>
          </w:tcPr>
          <w:p w:rsidR="00A20361" w:rsidRDefault="00A20361" w:rsidP="00A01DA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Specify parameters</w:t>
            </w:r>
          </w:p>
        </w:tc>
        <w:tc>
          <w:tcPr>
            <w:tcW w:w="6521" w:type="dxa"/>
            <w:tcBorders>
              <w:left w:val="single" w:sz="4" w:space="0" w:color="000000" w:themeColor="text1"/>
            </w:tcBorders>
          </w:tcPr>
          <w:p w:rsidR="00A20361" w:rsidRPr="002B3ED2" w:rsidRDefault="00A20361" w:rsidP="00A01DA5">
            <w:pPr>
              <w:rPr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>e.</w:t>
            </w:r>
            <w:r>
              <w:rPr>
                <w:color w:val="808080" w:themeColor="background1" w:themeShade="80"/>
                <w:lang w:val="en-GB"/>
              </w:rPr>
              <w:t>g. TLCO, FVC</w:t>
            </w:r>
            <w:r>
              <w:rPr>
                <w:color w:val="808080" w:themeColor="background1" w:themeShade="80"/>
                <w:lang w:val="en-GB"/>
              </w:rPr>
              <w:t xml:space="preserve"> – too many parameters can ruin the hypothesis</w:t>
            </w:r>
          </w:p>
        </w:tc>
      </w:tr>
      <w:tr w:rsidR="002B3ED2" w:rsidRPr="002B3ED2" w:rsidTr="00016DA7">
        <w:trPr>
          <w:trHeight w:val="606"/>
        </w:trPr>
        <w:tc>
          <w:tcPr>
            <w:tcW w:w="2943" w:type="dxa"/>
            <w:tcBorders>
              <w:right w:val="single" w:sz="4" w:space="0" w:color="000000" w:themeColor="text1"/>
            </w:tcBorders>
          </w:tcPr>
          <w:p w:rsidR="002B3ED2" w:rsidRDefault="002B3ED2" w:rsidP="00A01DA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Range of data</w:t>
            </w:r>
          </w:p>
          <w:p w:rsidR="009F480E" w:rsidRPr="009F480E" w:rsidRDefault="009F480E" w:rsidP="009F480E">
            <w:pPr>
              <w:ind w:left="306"/>
              <w:rPr>
                <w:lang w:val="en-GB"/>
              </w:rPr>
            </w:pPr>
            <w:r w:rsidRPr="009F480E">
              <w:rPr>
                <w:lang w:val="en-GB"/>
              </w:rPr>
              <w:t>All data</w:t>
            </w:r>
          </w:p>
          <w:p w:rsidR="002B3ED2" w:rsidRPr="002B3ED2" w:rsidRDefault="009F480E" w:rsidP="009F480E">
            <w:pPr>
              <w:ind w:left="306"/>
              <w:rPr>
                <w:b/>
                <w:lang w:val="en-GB"/>
              </w:rPr>
            </w:pPr>
            <w:r w:rsidRPr="009F480E">
              <w:rPr>
                <w:lang w:val="en-GB"/>
              </w:rPr>
              <w:t>Selected years</w:t>
            </w:r>
          </w:p>
        </w:tc>
        <w:tc>
          <w:tcPr>
            <w:tcW w:w="6521" w:type="dxa"/>
            <w:tcBorders>
              <w:left w:val="single" w:sz="4" w:space="0" w:color="000000" w:themeColor="text1"/>
            </w:tcBorders>
          </w:tcPr>
          <w:p w:rsidR="002B3ED2" w:rsidRPr="002B3ED2" w:rsidRDefault="002B3ED2" w:rsidP="00A01DA5">
            <w:pPr>
              <w:rPr>
                <w:lang w:val="en-GB"/>
              </w:rPr>
            </w:pPr>
          </w:p>
        </w:tc>
      </w:tr>
      <w:tr w:rsidR="00A01DA5" w:rsidRPr="002B3ED2" w:rsidTr="00A01DA5">
        <w:tc>
          <w:tcPr>
            <w:tcW w:w="2943" w:type="dxa"/>
            <w:tcBorders>
              <w:bottom w:val="nil"/>
              <w:right w:val="single" w:sz="4" w:space="0" w:color="000000" w:themeColor="text1"/>
            </w:tcBorders>
          </w:tcPr>
          <w:p w:rsidR="00A01DA5" w:rsidRPr="002B3ED2" w:rsidRDefault="00A01DA5" w:rsidP="00A01DA5">
            <w:pPr>
              <w:rPr>
                <w:b/>
                <w:lang w:val="en-GB"/>
              </w:rPr>
            </w:pPr>
            <w:r w:rsidRPr="002B3ED2">
              <w:rPr>
                <w:b/>
                <w:lang w:val="en-GB"/>
              </w:rPr>
              <w:t>Data specification</w:t>
            </w:r>
          </w:p>
        </w:tc>
        <w:tc>
          <w:tcPr>
            <w:tcW w:w="6521" w:type="dxa"/>
            <w:tcBorders>
              <w:left w:val="single" w:sz="4" w:space="0" w:color="000000" w:themeColor="text1"/>
              <w:bottom w:val="nil"/>
            </w:tcBorders>
          </w:tcPr>
          <w:p w:rsidR="00A01DA5" w:rsidRPr="002B3ED2" w:rsidRDefault="00A01DA5" w:rsidP="00A01DA5">
            <w:pPr>
              <w:rPr>
                <w:lang w:val="en-GB"/>
              </w:rPr>
            </w:pPr>
          </w:p>
        </w:tc>
      </w:tr>
      <w:tr w:rsidR="00A01DA5" w:rsidRPr="002B3ED2" w:rsidTr="00A01DA5">
        <w:tc>
          <w:tcPr>
            <w:tcW w:w="2943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A01DA5" w:rsidRPr="002B3ED2" w:rsidRDefault="00A01DA5" w:rsidP="00A01DA5">
            <w:pPr>
              <w:rPr>
                <w:b/>
                <w:lang w:val="en-GB"/>
              </w:rPr>
            </w:pPr>
            <w:r w:rsidRPr="002B3ED2">
              <w:rPr>
                <w:lang w:val="en-GB"/>
              </w:rPr>
              <w:t xml:space="preserve">     All countries</w:t>
            </w:r>
          </w:p>
        </w:tc>
        <w:tc>
          <w:tcPr>
            <w:tcW w:w="6521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A01DA5" w:rsidRPr="00A20361" w:rsidRDefault="00A20361" w:rsidP="00A01DA5">
            <w:pPr>
              <w:rPr>
                <w:color w:val="808080" w:themeColor="background1" w:themeShade="80"/>
                <w:lang w:val="en-GB"/>
              </w:rPr>
            </w:pPr>
            <w:r w:rsidRPr="00A20361">
              <w:rPr>
                <w:color w:val="808080" w:themeColor="background1" w:themeShade="80"/>
                <w:lang w:val="en-GB"/>
              </w:rPr>
              <w:t>SC members approval</w:t>
            </w:r>
          </w:p>
        </w:tc>
      </w:tr>
      <w:tr w:rsidR="00A01DA5" w:rsidRPr="002B3ED2" w:rsidTr="00A01DA5">
        <w:tc>
          <w:tcPr>
            <w:tcW w:w="2943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A01DA5" w:rsidRPr="002B3ED2" w:rsidRDefault="00A01DA5" w:rsidP="00A01DA5">
            <w:pPr>
              <w:rPr>
                <w:lang w:val="en-GB"/>
              </w:rPr>
            </w:pPr>
            <w:r w:rsidRPr="002B3ED2">
              <w:rPr>
                <w:lang w:val="en-GB"/>
              </w:rPr>
              <w:t xml:space="preserve">     All national data</w:t>
            </w:r>
          </w:p>
        </w:tc>
        <w:tc>
          <w:tcPr>
            <w:tcW w:w="6521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A01DA5" w:rsidRPr="00A20361" w:rsidRDefault="00A20361" w:rsidP="00A01DA5">
            <w:pPr>
              <w:rPr>
                <w:color w:val="808080" w:themeColor="background1" w:themeShade="80"/>
                <w:lang w:val="en-GB"/>
              </w:rPr>
            </w:pPr>
            <w:r w:rsidRPr="00A20361">
              <w:rPr>
                <w:color w:val="808080" w:themeColor="background1" w:themeShade="80"/>
                <w:lang w:val="en-GB"/>
              </w:rPr>
              <w:t>Approval of SC member of country</w:t>
            </w:r>
          </w:p>
        </w:tc>
      </w:tr>
      <w:tr w:rsidR="00A01DA5" w:rsidRPr="002B3ED2" w:rsidTr="00A01DA5">
        <w:tc>
          <w:tcPr>
            <w:tcW w:w="2943" w:type="dxa"/>
            <w:tcBorders>
              <w:top w:val="nil"/>
              <w:right w:val="single" w:sz="4" w:space="0" w:color="000000" w:themeColor="text1"/>
            </w:tcBorders>
          </w:tcPr>
          <w:p w:rsidR="00A01DA5" w:rsidRPr="002B3ED2" w:rsidRDefault="00A01DA5" w:rsidP="00A01DA5">
            <w:pPr>
              <w:rPr>
                <w:b/>
                <w:lang w:val="en-GB"/>
              </w:rPr>
            </w:pPr>
            <w:r w:rsidRPr="002B3ED2">
              <w:rPr>
                <w:lang w:val="en-GB"/>
              </w:rPr>
              <w:t xml:space="preserve">     Only </w:t>
            </w:r>
            <w:r w:rsidR="002B3ED2" w:rsidRPr="002B3ED2">
              <w:rPr>
                <w:lang w:val="en-GB"/>
              </w:rPr>
              <w:t>centre</w:t>
            </w:r>
            <w:r w:rsidRPr="002B3ED2">
              <w:rPr>
                <w:lang w:val="en-GB"/>
              </w:rPr>
              <w:t xml:space="preserve"> data </w:t>
            </w:r>
          </w:p>
        </w:tc>
        <w:tc>
          <w:tcPr>
            <w:tcW w:w="6521" w:type="dxa"/>
            <w:tcBorders>
              <w:top w:val="nil"/>
              <w:left w:val="single" w:sz="4" w:space="0" w:color="000000" w:themeColor="text1"/>
            </w:tcBorders>
          </w:tcPr>
          <w:p w:rsidR="00A01DA5" w:rsidRPr="00A20361" w:rsidRDefault="003353E9" w:rsidP="00A01DA5">
            <w:pPr>
              <w:rPr>
                <w:color w:val="808080" w:themeColor="background1" w:themeShade="80"/>
                <w:lang w:val="en-GB"/>
              </w:rPr>
            </w:pPr>
            <w:r w:rsidRPr="00A20361">
              <w:rPr>
                <w:color w:val="808080" w:themeColor="background1" w:themeShade="80"/>
                <w:lang w:val="en-GB"/>
              </w:rPr>
              <w:t>only data export</w:t>
            </w:r>
          </w:p>
        </w:tc>
      </w:tr>
      <w:tr w:rsidR="00A01DA5" w:rsidRPr="002B3ED2" w:rsidTr="00A01DA5">
        <w:tc>
          <w:tcPr>
            <w:tcW w:w="2943" w:type="dxa"/>
            <w:tcBorders>
              <w:bottom w:val="nil"/>
              <w:right w:val="single" w:sz="4" w:space="0" w:color="000000" w:themeColor="text1"/>
            </w:tcBorders>
          </w:tcPr>
          <w:p w:rsidR="00A01DA5" w:rsidRPr="002B3ED2" w:rsidRDefault="00A01DA5" w:rsidP="00A01DA5">
            <w:pPr>
              <w:rPr>
                <w:b/>
                <w:lang w:val="en-GB"/>
              </w:rPr>
            </w:pPr>
            <w:r w:rsidRPr="002B3ED2">
              <w:rPr>
                <w:b/>
                <w:lang w:val="en-GB"/>
              </w:rPr>
              <w:t>Date of delivery</w:t>
            </w:r>
          </w:p>
        </w:tc>
        <w:tc>
          <w:tcPr>
            <w:tcW w:w="6521" w:type="dxa"/>
            <w:tcBorders>
              <w:left w:val="single" w:sz="4" w:space="0" w:color="000000" w:themeColor="text1"/>
              <w:bottom w:val="nil"/>
            </w:tcBorders>
          </w:tcPr>
          <w:p w:rsidR="00A01DA5" w:rsidRPr="002B3ED2" w:rsidRDefault="00A01DA5" w:rsidP="00A01DA5">
            <w:pPr>
              <w:rPr>
                <w:lang w:val="en-GB"/>
              </w:rPr>
            </w:pPr>
          </w:p>
        </w:tc>
      </w:tr>
      <w:tr w:rsidR="00A01DA5" w:rsidRPr="002B3ED2" w:rsidTr="00A01DA5">
        <w:tc>
          <w:tcPr>
            <w:tcW w:w="2943" w:type="dxa"/>
            <w:tcBorders>
              <w:top w:val="nil"/>
              <w:bottom w:val="single" w:sz="4" w:space="0" w:color="auto"/>
              <w:right w:val="single" w:sz="4" w:space="0" w:color="000000" w:themeColor="text1"/>
            </w:tcBorders>
          </w:tcPr>
          <w:p w:rsidR="00A01DA5" w:rsidRPr="002B3ED2" w:rsidRDefault="00A01DA5" w:rsidP="00A01DA5">
            <w:pPr>
              <w:rPr>
                <w:lang w:val="en-GB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A01DA5" w:rsidRPr="002B3ED2" w:rsidRDefault="00A01DA5" w:rsidP="00A01DA5">
            <w:pPr>
              <w:rPr>
                <w:lang w:val="en-GB"/>
              </w:rPr>
            </w:pPr>
          </w:p>
        </w:tc>
      </w:tr>
    </w:tbl>
    <w:p w:rsidR="005379B2" w:rsidRPr="002B3ED2" w:rsidRDefault="005379B2">
      <w:pPr>
        <w:rPr>
          <w:lang w:val="en-GB"/>
        </w:rPr>
      </w:pPr>
    </w:p>
    <w:p w:rsidR="00AF5E8B" w:rsidRPr="002B3ED2" w:rsidRDefault="00AF5E8B">
      <w:pPr>
        <w:rPr>
          <w:lang w:val="en-GB"/>
        </w:rPr>
      </w:pPr>
    </w:p>
    <w:p w:rsidR="00AF5E8B" w:rsidRPr="002B3ED2" w:rsidRDefault="00AF5E8B">
      <w:pPr>
        <w:rPr>
          <w:lang w:val="en-GB"/>
        </w:rPr>
      </w:pPr>
    </w:p>
    <w:sectPr w:rsidR="00AF5E8B" w:rsidRPr="002B3ED2" w:rsidSect="002E4C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47C" w:rsidRDefault="0036547C" w:rsidP="00AF5E8B">
      <w:pPr>
        <w:spacing w:before="0" w:after="0" w:line="240" w:lineRule="auto"/>
      </w:pPr>
      <w:r>
        <w:separator/>
      </w:r>
    </w:p>
  </w:endnote>
  <w:endnote w:type="continuationSeparator" w:id="0">
    <w:p w:rsidR="0036547C" w:rsidRDefault="0036547C" w:rsidP="00AF5E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47C" w:rsidRDefault="0036547C" w:rsidP="00AF5E8B">
      <w:pPr>
        <w:spacing w:before="0" w:after="0" w:line="240" w:lineRule="auto"/>
      </w:pPr>
      <w:r>
        <w:separator/>
      </w:r>
    </w:p>
  </w:footnote>
  <w:footnote w:type="continuationSeparator" w:id="0">
    <w:p w:rsidR="0036547C" w:rsidRDefault="0036547C" w:rsidP="00AF5E8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0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1873"/>
      <w:gridCol w:w="5660"/>
      <w:gridCol w:w="1975"/>
    </w:tblGrid>
    <w:tr w:rsidR="000C4CBD" w:rsidRPr="00FF4E2F" w:rsidTr="00A01DA5">
      <w:trPr>
        <w:trHeight w:val="654"/>
        <w:jc w:val="center"/>
      </w:trPr>
      <w:tc>
        <w:tcPr>
          <w:tcW w:w="1873" w:type="dxa"/>
          <w:vAlign w:val="center"/>
        </w:tcPr>
        <w:p w:rsidR="000C4CBD" w:rsidRPr="001E7AB1" w:rsidRDefault="000C4CBD" w:rsidP="00920F72">
          <w:pPr>
            <w:pStyle w:val="Zhlav"/>
            <w:tabs>
              <w:tab w:val="clear" w:pos="9072"/>
            </w:tabs>
            <w:jc w:val="center"/>
            <w:rPr>
              <w:rFonts w:ascii="Arial Narrow" w:hAnsi="Arial Narrow"/>
              <w:szCs w:val="20"/>
            </w:rPr>
          </w:pPr>
          <w:r>
            <w:rPr>
              <w:noProof/>
              <w:lang w:eastAsia="cs-CZ"/>
            </w:rPr>
            <w:drawing>
              <wp:inline distT="0" distB="0" distL="0" distR="0" wp14:anchorId="1B30E0C9" wp14:editId="3D2C3FAF">
                <wp:extent cx="398145" cy="379095"/>
                <wp:effectExtent l="19050" t="0" r="1905" b="0"/>
                <wp:docPr id="3" name="obrázek 1" descr="logo-I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I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8145" cy="379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0" w:type="dxa"/>
          <w:vAlign w:val="center"/>
        </w:tcPr>
        <w:p w:rsidR="000C4CBD" w:rsidRPr="000C4CBD" w:rsidRDefault="000C4CBD" w:rsidP="00920F72">
          <w:pPr>
            <w:autoSpaceDE w:val="0"/>
            <w:autoSpaceDN w:val="0"/>
            <w:adjustRightInd w:val="0"/>
            <w:jc w:val="center"/>
            <w:rPr>
              <w:rFonts w:cs="Tahoma"/>
              <w:b/>
              <w:sz w:val="20"/>
              <w:szCs w:val="20"/>
              <w:lang w:val="en-GB"/>
            </w:rPr>
          </w:pPr>
          <w:r w:rsidRPr="000C4CBD">
            <w:rPr>
              <w:rFonts w:cs="Tahoma"/>
              <w:b/>
              <w:sz w:val="20"/>
              <w:szCs w:val="20"/>
              <w:lang w:val="en-GB"/>
            </w:rPr>
            <w:t>EM</w:t>
          </w:r>
          <w:r>
            <w:rPr>
              <w:rFonts w:cs="Tahoma"/>
              <w:b/>
              <w:sz w:val="20"/>
              <w:szCs w:val="20"/>
              <w:lang w:val="en-GB"/>
            </w:rPr>
            <w:t>P</w:t>
          </w:r>
          <w:r w:rsidRPr="000C4CBD">
            <w:rPr>
              <w:rFonts w:cs="Tahoma"/>
              <w:b/>
              <w:sz w:val="20"/>
              <w:szCs w:val="20"/>
              <w:lang w:val="en-GB"/>
            </w:rPr>
            <w:t>IRE – Analysis specification</w:t>
          </w:r>
        </w:p>
      </w:tc>
      <w:tc>
        <w:tcPr>
          <w:tcW w:w="1975" w:type="dxa"/>
          <w:vAlign w:val="center"/>
        </w:tcPr>
        <w:p w:rsidR="000C4CBD" w:rsidRPr="00A01DA5" w:rsidRDefault="000C4CBD" w:rsidP="000C4CBD">
          <w:pPr>
            <w:pStyle w:val="Zhlav"/>
            <w:rPr>
              <w:sz w:val="20"/>
            </w:rPr>
          </w:pPr>
          <w:r w:rsidRPr="00A01DA5">
            <w:rPr>
              <w:sz w:val="20"/>
              <w:lang w:val="en-GB"/>
            </w:rPr>
            <w:t>Version</w:t>
          </w:r>
          <w:r w:rsidRPr="00A01DA5">
            <w:rPr>
              <w:sz w:val="20"/>
            </w:rPr>
            <w:t>: 1.0</w:t>
          </w:r>
        </w:p>
      </w:tc>
    </w:tr>
  </w:tbl>
  <w:p w:rsidR="00AF5E8B" w:rsidRDefault="00AF5E8B">
    <w:pPr>
      <w:pStyle w:val="Zhlav"/>
    </w:pPr>
  </w:p>
  <w:p w:rsidR="001535B2" w:rsidRDefault="001535B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8B"/>
    <w:rsid w:val="000C4102"/>
    <w:rsid w:val="000C4CBD"/>
    <w:rsid w:val="001535B2"/>
    <w:rsid w:val="0016176C"/>
    <w:rsid w:val="00292183"/>
    <w:rsid w:val="002B3ED2"/>
    <w:rsid w:val="002E3852"/>
    <w:rsid w:val="002E4C8E"/>
    <w:rsid w:val="00315794"/>
    <w:rsid w:val="00321CB7"/>
    <w:rsid w:val="003345B2"/>
    <w:rsid w:val="003353E9"/>
    <w:rsid w:val="0036547C"/>
    <w:rsid w:val="004273C0"/>
    <w:rsid w:val="004342F5"/>
    <w:rsid w:val="00461C97"/>
    <w:rsid w:val="004A0C58"/>
    <w:rsid w:val="005379B2"/>
    <w:rsid w:val="00550DCA"/>
    <w:rsid w:val="005B5A9E"/>
    <w:rsid w:val="008233B4"/>
    <w:rsid w:val="008503C7"/>
    <w:rsid w:val="0087652E"/>
    <w:rsid w:val="0098389C"/>
    <w:rsid w:val="00992ABF"/>
    <w:rsid w:val="009F480E"/>
    <w:rsid w:val="00A01DA5"/>
    <w:rsid w:val="00A20361"/>
    <w:rsid w:val="00A6698D"/>
    <w:rsid w:val="00AF5E8B"/>
    <w:rsid w:val="00BB7C51"/>
    <w:rsid w:val="00CB34B7"/>
    <w:rsid w:val="00CB3AF1"/>
    <w:rsid w:val="00E8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F9BB0"/>
  <w15:docId w15:val="{91812C0E-CB99-4A3E-BEC6-93AD03DD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5E8B"/>
    <w:pPr>
      <w:spacing w:before="20" w:after="20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F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5E8B"/>
  </w:style>
  <w:style w:type="paragraph" w:styleId="Zpat">
    <w:name w:val="footer"/>
    <w:basedOn w:val="Normln"/>
    <w:link w:val="ZpatChar"/>
    <w:uiPriority w:val="99"/>
    <w:unhideWhenUsed/>
    <w:rsid w:val="00AF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5E8B"/>
  </w:style>
  <w:style w:type="paragraph" w:styleId="Textbubliny">
    <w:name w:val="Balloon Text"/>
    <w:basedOn w:val="Normln"/>
    <w:link w:val="TextbublinyChar"/>
    <w:uiPriority w:val="99"/>
    <w:semiHidden/>
    <w:unhideWhenUsed/>
    <w:rsid w:val="00AF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E8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F5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342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IBA MU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Jarkovsky</dc:creator>
  <cp:lastModifiedBy>Jana Strenková</cp:lastModifiedBy>
  <cp:revision>2</cp:revision>
  <dcterms:created xsi:type="dcterms:W3CDTF">2017-03-21T16:47:00Z</dcterms:created>
  <dcterms:modified xsi:type="dcterms:W3CDTF">2017-03-21T16:47:00Z</dcterms:modified>
</cp:coreProperties>
</file>